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F6AC" w14:textId="77777777" w:rsidR="00FD7ECB" w:rsidRPr="00F03768" w:rsidRDefault="00E15490">
      <w:pPr>
        <w:pStyle w:val="a8"/>
        <w:ind w:firstLine="981"/>
        <w:jc w:val="center"/>
        <w:rPr>
          <w:sz w:val="24"/>
          <w:szCs w:val="24"/>
        </w:rPr>
      </w:pPr>
      <w:r w:rsidRPr="00F03768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F03768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Международная конференция АПСБ</w:t>
      </w:r>
    </w:p>
    <w:p w14:paraId="26EB0E49" w14:textId="77777777" w:rsidR="00FD7ECB" w:rsidRPr="00F03768" w:rsidRDefault="00FD7ECB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65F994BF" w14:textId="7E7705C8" w:rsidR="00B101D7" w:rsidRPr="00B101D7" w:rsidRDefault="00B101D7" w:rsidP="00B101D7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B101D7">
        <w:rPr>
          <w:rFonts w:ascii="Times New Roman" w:hAnsi="Times New Roman" w:cs="Times New Roman"/>
          <w:sz w:val="24"/>
          <w:szCs w:val="24"/>
        </w:rPr>
        <w:t>18 декабря 2023 года в Москве состоялась XII Международная конференция страховых брокеров.  В этом году она проводилась в обычном формате, в ней приняли участие более 80 представителей страховых и брокерских компаний, Банка России, ВСС и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рмационных </w:t>
      </w:r>
      <w:r w:rsidRPr="00B101D7">
        <w:rPr>
          <w:rFonts w:ascii="Times New Roman" w:hAnsi="Times New Roman" w:cs="Times New Roman"/>
          <w:sz w:val="24"/>
          <w:szCs w:val="24"/>
        </w:rPr>
        <w:t xml:space="preserve">партнёров.  </w:t>
      </w:r>
    </w:p>
    <w:p w14:paraId="32CC3E80" w14:textId="77777777" w:rsidR="00B101D7" w:rsidRPr="00B101D7" w:rsidRDefault="00B101D7" w:rsidP="00B101D7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705CC668" w14:textId="6086898B" w:rsidR="00FD7ECB" w:rsidRPr="00F03768" w:rsidRDefault="00B101D7" w:rsidP="00B101D7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B101D7">
        <w:rPr>
          <w:rFonts w:ascii="Times New Roman" w:hAnsi="Times New Roman" w:cs="Times New Roman"/>
          <w:sz w:val="24"/>
          <w:szCs w:val="24"/>
        </w:rPr>
        <w:t>Генеральным партнёром мероприятия выступила страховая компания «Абсолют Страхование», информационными – Медиа-Информационная Группа «Страхование сегодня» и Страховая газета NEW.</w:t>
      </w:r>
    </w:p>
    <w:p w14:paraId="41A958A1" w14:textId="77777777" w:rsidR="00B101D7" w:rsidRDefault="00B101D7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3234870F" w14:textId="3725D6AC" w:rsidR="00FD7ECB" w:rsidRPr="00F03768" w:rsidRDefault="00E15490">
      <w:pPr>
        <w:pStyle w:val="a8"/>
        <w:ind w:firstLine="981"/>
        <w:jc w:val="both"/>
        <w:rPr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 xml:space="preserve">После вступительного слова ведущей конференции – председателя Совета АПСБ Катерины Якуниной член президиума ВСС, руководитель группы компаний «Зетта Страхование» Игорь Фатьянов в своем выступлении сделал анализ страхового рынка РФ, озвучил факторы, влияющие на основные сегменты, особо отметив, что по различным видам наблюдаются различные тенденции. Так, страхование жизни показывает в 2023 г. рекорды по сборам – рост составил более 50 % по сравнению с прошлым годом, </w:t>
      </w:r>
      <w:proofErr w:type="gramStart"/>
      <w:r w:rsidRPr="00F03768">
        <w:rPr>
          <w:rFonts w:ascii="Times New Roman" w:hAnsi="Times New Roman" w:cs="Times New Roman"/>
          <w:sz w:val="24"/>
          <w:szCs w:val="24"/>
        </w:rPr>
        <w:t>притом</w:t>
      </w:r>
      <w:proofErr w:type="gramEnd"/>
      <w:r w:rsidRPr="00F03768">
        <w:rPr>
          <w:rFonts w:ascii="Times New Roman" w:hAnsi="Times New Roman" w:cs="Times New Roman"/>
          <w:sz w:val="24"/>
          <w:szCs w:val="24"/>
        </w:rPr>
        <w:t xml:space="preserve"> что по другим видам этот показатель составил около 14 %. Кроме того, он коснулся роли страхового брокера и высказал свое мнение по перспективам рынка на 2024 год. </w:t>
      </w:r>
    </w:p>
    <w:p w14:paraId="242E1275" w14:textId="77777777" w:rsidR="00FD7ECB" w:rsidRPr="00F03768" w:rsidRDefault="00FD7ECB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1686DB56" w14:textId="77777777" w:rsidR="00FD7ECB" w:rsidRPr="00F03768" w:rsidRDefault="00E15490">
      <w:pPr>
        <w:pStyle w:val="a8"/>
        <w:ind w:firstLine="981"/>
        <w:jc w:val="both"/>
        <w:rPr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 xml:space="preserve">Николай Галушин, генеральный директор Национальной страховой информационной системы, рассказал об основных задачах, стоящих перед НСИС, – создание и управление базами данных, предупреждение страхового мошенничества, обеспечение доступности страховых услуг и повышение качества тарификации рисков – и осветил основные направления работы на начальном этапе и на перспективу. </w:t>
      </w:r>
    </w:p>
    <w:p w14:paraId="4E993AFF" w14:textId="77777777" w:rsidR="00FD7ECB" w:rsidRPr="00F03768" w:rsidRDefault="00FD7ECB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677930C9" w14:textId="77777777" w:rsidR="00FD7ECB" w:rsidRPr="00F03768" w:rsidRDefault="00E15490">
      <w:pPr>
        <w:pStyle w:val="a8"/>
        <w:ind w:firstLine="981"/>
        <w:jc w:val="both"/>
        <w:rPr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>Своими размышлениями о тревожных тенденциях в страховании поделился член Совета АПСБ С. В. Дедиков. К ним он отнес примеры отступления от императивных положений договорного и страхового права в законодательстве и иных нормативных актах, а также в судебной практике в сфере страхования. Это не позволяет эффективно защищать интересы страхователей и выгодоприобретателей, а в некоторых ситуациях – и интересы страховщиков.</w:t>
      </w:r>
    </w:p>
    <w:p w14:paraId="2F517B4B" w14:textId="77777777" w:rsidR="00FD7ECB" w:rsidRPr="00F03768" w:rsidRDefault="00FD7ECB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63F3B1C7" w14:textId="77777777" w:rsidR="00FD7ECB" w:rsidRPr="00F03768" w:rsidRDefault="00E15490">
      <w:pPr>
        <w:pStyle w:val="a8"/>
        <w:ind w:firstLine="981"/>
        <w:jc w:val="both"/>
        <w:rPr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 xml:space="preserve">Генеральный директор СБ «РИФАМС», член Совета АПСБ А. Ю. Лайков выступил с докладом, в котором высказал свою точку зрения на происходящее в российском страховании: опираясь на факты, вырванные из контекста тенденций, нельзя реально оценить перспективы развития бизнеса и страховой отрасли в целом. Особенность настоящего момента заключается в том, что мировая экономика и экономики отдельных стран переживают воистину тектонические сдвиги. Именно эти сдвиги оказывают решающее влияние на страховой бизнес, но бизнес уделяет этому недостаточно внимания. Если тенденции сохранятся, то введение цифровых денег и токенизация активов приведут к тому, что Банк России из мегарегулятора превратится в «мегауправлятора», развитие искусственного интеллекта приведет к кадровой революции в бизнесе, а введение цифрового удостоверения личности и других форм контроля приведут к управлению поведением страхователей. </w:t>
      </w:r>
    </w:p>
    <w:p w14:paraId="16F80EB7" w14:textId="77777777" w:rsidR="00FD7ECB" w:rsidRPr="00F03768" w:rsidRDefault="00FD7ECB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455939C7" w14:textId="77777777" w:rsidR="00FD7ECB" w:rsidRPr="00F03768" w:rsidRDefault="00E15490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lastRenderedPageBreak/>
        <w:t>На вопрос, устойчив ли рост и каковы перспективы страхования ответственности, попытался ответить Алексей Алькин, руководитель по страхованию корпоративной ответственности и финансовых линий ООО «Абсолют Страхование».</w:t>
      </w:r>
    </w:p>
    <w:p w14:paraId="0B0A6315" w14:textId="77777777" w:rsidR="00FD7ECB" w:rsidRPr="00F03768" w:rsidRDefault="00E15490">
      <w:pPr>
        <w:pStyle w:val="a8"/>
        <w:ind w:left="709"/>
        <w:jc w:val="both"/>
        <w:rPr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>По его мнению, в последнее время наблюдается ужесточение требований к уровню безопасности объектов, происходит консолидация емкостей страховщиков по крупным рискам. Точками роста этого вида страхования становятся цифровизация, создание экосистем и цифровых платформ для взаимодействия участников рынка и управления портфелем, тренд в создании обязательных и вмененных видов страхования ответственности и сопутствующих финансовых рисков, всплеск количества киберугроз привел к увеличению спроса на страхование киберрисков, улучшилось качество консультаций страхователей.</w:t>
      </w:r>
    </w:p>
    <w:p w14:paraId="2887E3AA" w14:textId="77777777" w:rsidR="00FD7ECB" w:rsidRPr="00F03768" w:rsidRDefault="00FD7ECB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0035ABBB" w14:textId="77777777" w:rsidR="00FD7ECB" w:rsidRPr="00F03768" w:rsidRDefault="00E15490">
      <w:pPr>
        <w:pStyle w:val="a8"/>
        <w:ind w:firstLine="981"/>
        <w:jc w:val="both"/>
        <w:rPr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 xml:space="preserve">О внесении изменений в статью 46 Федерального закона № 7 «Об охране окружающей среды», в соответствии с которой эксплуатирующие организации должны до 01.01.2024 г. утвердить План предупреждения и ликвидации разливов нефти и нефтепродуктов (ПЛАРН) и иметь соответствующее финансовое обеспечение для его осуществления, участников конференции проинформировал начальник Управления страхования ответственности СПАО «Ингосстрах» Дмитрий Шишкин. </w:t>
      </w:r>
    </w:p>
    <w:p w14:paraId="2609D68A" w14:textId="77777777" w:rsidR="00FD7ECB" w:rsidRPr="00F03768" w:rsidRDefault="00FD7ECB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6278290D" w14:textId="77777777" w:rsidR="00FD7ECB" w:rsidRPr="00F03768" w:rsidRDefault="00E15490">
      <w:pPr>
        <w:pStyle w:val="a8"/>
        <w:ind w:firstLine="981"/>
        <w:jc w:val="both"/>
        <w:rPr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>Мария Краснова, руководитель практики «Страхование» АБ КИАПО, подробно рассказала о страховании «огневых» рисков в современных реалиях, отметив, что в прошлом году и в начале нынешнего произошло около трех десятков сильных пожаров на крупных складах и в торговых центрах. В результате изменились тарифы и условия договоров страхования и перестрахования зданий и ТМЦ. По мнению экспертов, основная причина пожаров – в ослаблении контроля и нарушении правил безопасности собственниками зданий в связи с действующим мораторием на проведение плановых проверок бизнеса.</w:t>
      </w:r>
    </w:p>
    <w:p w14:paraId="36CBB370" w14:textId="77777777" w:rsidR="00FD7ECB" w:rsidRPr="00F03768" w:rsidRDefault="00FD7ECB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3FAF8FC0" w14:textId="77777777" w:rsidR="00FD7ECB" w:rsidRPr="00F03768" w:rsidRDefault="00E15490">
      <w:pPr>
        <w:pStyle w:val="a8"/>
        <w:ind w:firstLine="981"/>
        <w:jc w:val="both"/>
        <w:rPr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 xml:space="preserve">Об особенностях, специфике страхования и о возможностях для брокерского сообщества по развитию бизнеса на территории Луганской, Донецкой народных республик, Херсонской и Запорожской областей сделал доклад </w:t>
      </w:r>
      <w:proofErr w:type="gramStart"/>
      <w:r w:rsidRPr="00F03768">
        <w:rPr>
          <w:rFonts w:ascii="Times New Roman" w:hAnsi="Times New Roman" w:cs="Times New Roman"/>
          <w:sz w:val="24"/>
          <w:szCs w:val="24"/>
        </w:rPr>
        <w:t>Александр  Михайлович</w:t>
      </w:r>
      <w:proofErr w:type="gramEnd"/>
      <w:r w:rsidRPr="00F03768">
        <w:rPr>
          <w:rFonts w:ascii="Times New Roman" w:hAnsi="Times New Roman" w:cs="Times New Roman"/>
          <w:sz w:val="24"/>
          <w:szCs w:val="24"/>
        </w:rPr>
        <w:t xml:space="preserve"> Шайкин, заместитель генерального директора ООО «ПСБ Страхование». </w:t>
      </w:r>
    </w:p>
    <w:p w14:paraId="4D2A9E34" w14:textId="77777777" w:rsidR="00FD7ECB" w:rsidRPr="00F03768" w:rsidRDefault="00FD7ECB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7704087B" w14:textId="77777777" w:rsidR="00FD7ECB" w:rsidRPr="00F03768" w:rsidRDefault="00E15490">
      <w:pPr>
        <w:pStyle w:val="a8"/>
        <w:ind w:firstLine="981"/>
        <w:jc w:val="both"/>
        <w:rPr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>Александр Андреевич Цыганов, руководитель Департамента страхования и экономики социальной сферы Финансового университета, член Совета АПСБ, рассказал о характерных чертах рынка страхования и перестрахования в странах Латинской Америки.</w:t>
      </w:r>
    </w:p>
    <w:p w14:paraId="70C63D7C" w14:textId="77777777" w:rsidR="00FD7ECB" w:rsidRPr="00F03768" w:rsidRDefault="00FD7ECB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00319FFB" w14:textId="77777777" w:rsidR="00FD7ECB" w:rsidRPr="00F03768" w:rsidRDefault="00E15490">
      <w:pPr>
        <w:pStyle w:val="a8"/>
        <w:ind w:firstLine="981"/>
        <w:jc w:val="both"/>
        <w:rPr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 xml:space="preserve">Развитие страховых брокеров – это экономически выгодный для государства способ поддержки бизнеса и финансового сектора, ускоряющий развитие экономики во всех отраслях, – это ключевая идея доклада «Локализация международных брокеров – путь к стабильности страховой отрасли», с которым выступил Андрей Денисов, руководитель группы компаний «Ремайнд», член Совета АПСБ. </w:t>
      </w:r>
    </w:p>
    <w:p w14:paraId="0AD3233F" w14:textId="77777777" w:rsidR="00FD7ECB" w:rsidRPr="00F03768" w:rsidRDefault="00FD7ECB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60FBF12B" w14:textId="77777777" w:rsidR="00FD7ECB" w:rsidRPr="00F03768" w:rsidRDefault="00E15490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 xml:space="preserve">Опытом работы отраслевых СРО и ассоциаций поделилась Наталья Еремеева, генеральный директор ООО «Страховой брокер «ИНТЕРИС», член Совета АПСБ, и озвучила ряд моментов, которые в своей работе может перенять АПСБ: кодекс деловой этики члена Ассоциации, совместная закупка для членов АПСБ полиса страхования ответственности страхового брокера, создание фонда развития за счет добровольных взносов </w:t>
      </w:r>
      <w:r w:rsidRPr="00F03768">
        <w:rPr>
          <w:rFonts w:ascii="Times New Roman" w:hAnsi="Times New Roman" w:cs="Times New Roman"/>
          <w:sz w:val="24"/>
          <w:szCs w:val="24"/>
        </w:rPr>
        <w:lastRenderedPageBreak/>
        <w:t>лидеров индустрии, изменение порядка избрания членов коллегиального органа и ряд других.</w:t>
      </w:r>
    </w:p>
    <w:p w14:paraId="3C5FD933" w14:textId="77777777" w:rsidR="00FD7ECB" w:rsidRPr="00F03768" w:rsidRDefault="00FD7ECB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441C5B3C" w14:textId="77777777" w:rsidR="00FD7ECB" w:rsidRPr="00F03768" w:rsidRDefault="00E15490">
      <w:pPr>
        <w:pStyle w:val="a8"/>
        <w:ind w:firstLine="981"/>
        <w:jc w:val="both"/>
        <w:rPr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 xml:space="preserve">Ирина Лукьянова, генеральный директор </w:t>
      </w:r>
      <w:r w:rsidRPr="00F03768">
        <w:rPr>
          <w:rFonts w:ascii="Times New Roman" w:hAnsi="Times New Roman" w:cs="Times New Roman"/>
          <w:color w:val="000000"/>
          <w:sz w:val="24"/>
          <w:szCs w:val="24"/>
        </w:rPr>
        <w:t>«Страховые брокеры «АСТ»</w:t>
      </w:r>
      <w:r w:rsidRPr="00F03768">
        <w:rPr>
          <w:rFonts w:ascii="Times New Roman" w:hAnsi="Times New Roman" w:cs="Times New Roman"/>
          <w:sz w:val="24"/>
          <w:szCs w:val="24"/>
        </w:rPr>
        <w:t xml:space="preserve">, Наталья Дегтярева, директор управления маркетинга и развития «АСТ» и Аделя Хадиева, директор по коммуникациям «АСТ», представили доклад «Роль коммуникаций в развитии АПСБ. Точки роста и инструменты», в котором проанализировали, как в настоящее время обстоят дела с PR АПСБ, и представили свое видение перспектив развития, определили приоритетные аудитории для усиления коммуникаций и каковы форматы, ресурсы и показатели эффективности этой деятельности. </w:t>
      </w:r>
    </w:p>
    <w:p w14:paraId="0EE4E13F" w14:textId="77777777" w:rsidR="00FD7ECB" w:rsidRPr="00F03768" w:rsidRDefault="00FD7ECB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14:paraId="7DA1D632" w14:textId="77777777" w:rsidR="00FD7ECB" w:rsidRPr="00F03768" w:rsidRDefault="00E15490">
      <w:pPr>
        <w:pStyle w:val="a8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 xml:space="preserve">Информационной безопасности организаций кредитно-финансовой сферы посвятили свое выступление Антон Соловьев, заместитель генерального директора, и Никита Конкин, директор по технологиям и операциям Страхового брокера Сбербанка. Они коснулись существующей реальности в информационных технологиях: сложная инфраструктура, мгновенная передача данных, кодифицирование, наличие больших команд для обслуживания бизнеса. Современный вызов – необходимость обеспечения кибербезопасности. Факторами эффективности этого процесса являются администрирование и технические меры, наличие профессионального персонала, эффективная коммуникация, повышение осведомленности сотрудников, использование новых технологий, в том числе искусственного интеллекта, для защиты информации в будущем. </w:t>
      </w:r>
    </w:p>
    <w:sectPr w:rsidR="00FD7ECB" w:rsidRPr="00F03768" w:rsidSect="00FD7ECB">
      <w:pgSz w:w="11906" w:h="16838"/>
      <w:pgMar w:top="1134" w:right="850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CB"/>
    <w:rsid w:val="006B6C18"/>
    <w:rsid w:val="00900554"/>
    <w:rsid w:val="00AF781B"/>
    <w:rsid w:val="00B101D7"/>
    <w:rsid w:val="00E15490"/>
    <w:rsid w:val="00E304F8"/>
    <w:rsid w:val="00F03768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C688"/>
  <w15:docId w15:val="{F72E9AC0-A407-4843-9AEA-F88CC897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994"/>
    <w:pPr>
      <w:spacing w:after="200"/>
    </w:pPr>
  </w:style>
  <w:style w:type="paragraph" w:styleId="1">
    <w:name w:val="heading 1"/>
    <w:basedOn w:val="10"/>
    <w:rsid w:val="00FD7ECB"/>
    <w:pPr>
      <w:outlineLvl w:val="0"/>
    </w:pPr>
  </w:style>
  <w:style w:type="paragraph" w:styleId="2">
    <w:name w:val="heading 2"/>
    <w:basedOn w:val="10"/>
    <w:rsid w:val="00FD7ECB"/>
    <w:pPr>
      <w:outlineLvl w:val="1"/>
    </w:pPr>
  </w:style>
  <w:style w:type="paragraph" w:styleId="3">
    <w:name w:val="heading 3"/>
    <w:basedOn w:val="10"/>
    <w:rsid w:val="00FD7EC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F69D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3F69D5"/>
    <w:rPr>
      <w:color w:val="605E5C"/>
      <w:shd w:val="clear" w:color="auto" w:fill="E1DFDD"/>
    </w:rPr>
  </w:style>
  <w:style w:type="character" w:styleId="a3">
    <w:name w:val="FollowedHyperlink"/>
    <w:basedOn w:val="a0"/>
    <w:uiPriority w:val="99"/>
    <w:semiHidden/>
    <w:unhideWhenUsed/>
    <w:qFormat/>
    <w:rsid w:val="004F325C"/>
    <w:rPr>
      <w:color w:val="800080" w:themeColor="followedHyperlink"/>
      <w:u w:val="single"/>
    </w:rPr>
  </w:style>
  <w:style w:type="character" w:customStyle="1" w:styleId="ListLabel1">
    <w:name w:val="ListLabel 1"/>
    <w:qFormat/>
    <w:rsid w:val="00FD7ECB"/>
    <w:rPr>
      <w:rFonts w:cs="Courier New"/>
    </w:rPr>
  </w:style>
  <w:style w:type="paragraph" w:customStyle="1" w:styleId="10">
    <w:name w:val="Заголовок1"/>
    <w:basedOn w:val="a"/>
    <w:next w:val="a4"/>
    <w:qFormat/>
    <w:rsid w:val="00FD7E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D7ECB"/>
    <w:pPr>
      <w:spacing w:after="140" w:line="288" w:lineRule="auto"/>
    </w:pPr>
  </w:style>
  <w:style w:type="paragraph" w:styleId="a5">
    <w:name w:val="List"/>
    <w:basedOn w:val="a4"/>
    <w:rsid w:val="00FD7ECB"/>
    <w:rPr>
      <w:rFonts w:cs="Mangal"/>
    </w:rPr>
  </w:style>
  <w:style w:type="paragraph" w:styleId="a6">
    <w:name w:val="Title"/>
    <w:basedOn w:val="a"/>
    <w:rsid w:val="00FD7E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D7ECB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E765F"/>
    <w:pPr>
      <w:ind w:left="720"/>
      <w:contextualSpacing/>
    </w:pPr>
  </w:style>
  <w:style w:type="paragraph" w:customStyle="1" w:styleId="a9">
    <w:name w:val="Блочная цитата"/>
    <w:basedOn w:val="a"/>
    <w:qFormat/>
    <w:rsid w:val="00FD7ECB"/>
  </w:style>
  <w:style w:type="paragraph" w:customStyle="1" w:styleId="aa">
    <w:name w:val="Заглавие"/>
    <w:basedOn w:val="10"/>
    <w:rsid w:val="00FD7ECB"/>
  </w:style>
  <w:style w:type="paragraph" w:styleId="ab">
    <w:name w:val="Subtitle"/>
    <w:basedOn w:val="10"/>
    <w:rsid w:val="00FD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392C-D1D6-488C-B8A5-0FA1BEC0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 Admin</cp:lastModifiedBy>
  <cp:revision>2</cp:revision>
  <dcterms:created xsi:type="dcterms:W3CDTF">2023-12-22T10:44:00Z</dcterms:created>
  <dcterms:modified xsi:type="dcterms:W3CDTF">2023-12-22T10:44:00Z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