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CFA3" w14:textId="4E004985" w:rsidR="00976671" w:rsidRDefault="005B63AD" w:rsidP="00976671">
      <w:pPr>
        <w:pStyle w:val="a3"/>
        <w:shd w:val="clear" w:color="auto" w:fill="FFFFFF"/>
        <w:spacing w:before="0" w:beforeAutospacing="0" w:after="0" w:afterAutospacing="0"/>
        <w:jc w:val="both"/>
        <w:rPr>
          <w:b/>
          <w:bCs/>
          <w:color w:val="222222"/>
        </w:rPr>
      </w:pPr>
      <w:r w:rsidRPr="005B63AD">
        <w:rPr>
          <w:b/>
          <w:bCs/>
          <w:color w:val="222222"/>
        </w:rPr>
        <w:t xml:space="preserve">                                </w:t>
      </w:r>
      <w:r w:rsidR="00976671" w:rsidRPr="00976671">
        <w:rPr>
          <w:b/>
          <w:bCs/>
          <w:color w:val="222222"/>
        </w:rPr>
        <w:t xml:space="preserve">АПСБ исполнился 21 год: итоги непростого года. </w:t>
      </w:r>
    </w:p>
    <w:p w14:paraId="7DE01023" w14:textId="179FA461" w:rsidR="00976671" w:rsidRPr="00976671" w:rsidRDefault="00976671" w:rsidP="00976671">
      <w:pPr>
        <w:pStyle w:val="a3"/>
        <w:shd w:val="clear" w:color="auto" w:fill="FFFFFF"/>
        <w:spacing w:before="0" w:beforeAutospacing="0" w:after="0" w:afterAutospacing="0"/>
        <w:jc w:val="both"/>
        <w:rPr>
          <w:color w:val="222222"/>
        </w:rPr>
      </w:pPr>
      <w:r w:rsidRPr="00976671">
        <w:rPr>
          <w:color w:val="222222"/>
        </w:rPr>
        <w:br/>
        <w:t>За прошедший год на фоне общего кризиса страхового рынка канал страховых брокеров остается самым быстрорастущим: так, по итогам первого квартала 2023 года сборы через страховых брокеров выросли в два раза, до 44,5 млрд рублей. Несмотря на заметный рост сборов, количество жалоб, поступающих от клиентов или страховых компаний на страховых брокеров, за прошедший год было равно нулю. Кроме того, начался новый этап в дискуссии о кардинальном снижении регуляторной нагрузки на страховых брокеров: предполагается, что по ее итогам обязательное лицензирование может быть заменено членством в СРО, которое, по мнению Ассоциации Профессиональных Страховых Брокеров (АПСБ), должно быть обязательным. Это может привести к дополнительному росту сборов через страховых брокеров без снижения качества этих услуг. Об итогах двадцать первого года работы АПСБ  для рынка страховых брокеров и прогнозах на следующий год рассказала председатель Совета АПСБ Катерина Якунина.</w:t>
      </w:r>
      <w:r w:rsidRPr="00976671">
        <w:rPr>
          <w:color w:val="222222"/>
        </w:rPr>
        <w:br/>
        <w:t>Реформа регулирования страховых посредников (как страховых брокеров, так и страховых агентов-юрлиц) может предполагать обязательное членство в СРО как для брокеров (в качестве замены обязательному лицензированию, которое существует сегодня), так и для агентов-юрлиц. Отказ от лицензирования страховых брокеров существенно снизит регуляторную нагрузку на этот сегмент рынка и повлечет расширение этого сегмента. При этом членство в АПСБ и выполнение всех стандартов брокерского сообщества обеспечит высокое качество услуг, которые оказывают страховые брокеры своим клиентам.</w:t>
      </w:r>
      <w:r w:rsidRPr="00976671">
        <w:rPr>
          <w:color w:val="222222"/>
        </w:rPr>
        <w:br/>
        <w:t>Увеличение количества страховых брокеров будет стимулировать продажи и приведет к увеличению сборов страховых взносов как через этот канал продаж, так и в целом по рынку.</w:t>
      </w:r>
      <w:r w:rsidRPr="00976671">
        <w:rPr>
          <w:color w:val="222222"/>
        </w:rPr>
        <w:br/>
        <w:t>Катерина Якунина напомнила, что в 2022 году было зафиксировано заметное - на 8% - снижение сборов через страховых посредников. При этом страховые брокеры остались самым быстрорастущим каналом продаж. Если по итогам 2022 года сборы через страховых брокеров выросли на 20%, то по итогам первого квартала 2023 года они выросли уже в два раза. Одновременно средний размер комиссии страховых брокеров остается одним из самых низких на рынке страховых посредников и составляет около 15%. По мнению Катерины Якуниной эта тенденция вероятно сохранится и скорей всего в 2023 году сборы страховщиков через страховых брокеров также покажут рост.</w:t>
      </w:r>
    </w:p>
    <w:p w14:paraId="17D807A7" w14:textId="77777777" w:rsidR="00976671" w:rsidRPr="00976671" w:rsidRDefault="00976671" w:rsidP="00976671">
      <w:pPr>
        <w:pStyle w:val="a3"/>
        <w:shd w:val="clear" w:color="auto" w:fill="FFFFFF"/>
        <w:spacing w:before="0" w:beforeAutospacing="0" w:after="0" w:afterAutospacing="0"/>
        <w:jc w:val="both"/>
        <w:rPr>
          <w:color w:val="222222"/>
        </w:rPr>
      </w:pPr>
      <w:r w:rsidRPr="00976671">
        <w:rPr>
          <w:color w:val="222222"/>
        </w:rPr>
        <w:br/>
        <w:t> “Прошедший год был крайне сложным как для рынка страховых брокеров, так и для страхового рынка в целом. Однако мы видим, что высокие стандарты работы, принятые в среде страховых брокеров, могут гарантировать высокий рост сборов даже в таких сложных обстоятельствах”, - сказала Катерина Якунина.</w:t>
      </w:r>
    </w:p>
    <w:p w14:paraId="77781851" w14:textId="77777777" w:rsidR="000C5A2E" w:rsidRPr="00976671" w:rsidRDefault="000C5A2E" w:rsidP="00976671">
      <w:pPr>
        <w:jc w:val="both"/>
        <w:rPr>
          <w:rFonts w:ascii="Times New Roman" w:hAnsi="Times New Roman" w:cs="Times New Roman"/>
          <w:sz w:val="24"/>
          <w:szCs w:val="24"/>
        </w:rPr>
      </w:pPr>
    </w:p>
    <w:sectPr w:rsidR="000C5A2E" w:rsidRPr="0097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BE8"/>
    <w:rsid w:val="000160B9"/>
    <w:rsid w:val="000C5A2E"/>
    <w:rsid w:val="00490BE8"/>
    <w:rsid w:val="005B63AD"/>
    <w:rsid w:val="0097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11AD"/>
  <w15:chartTrackingRefBased/>
  <w15:docId w15:val="{77D76113-2E6E-4262-AF66-43618CE9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67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Буйвидович</dc:creator>
  <cp:keywords/>
  <dc:description/>
  <cp:lastModifiedBy>Сергей Буйвидович</cp:lastModifiedBy>
  <cp:revision>3</cp:revision>
  <dcterms:created xsi:type="dcterms:W3CDTF">2023-06-29T08:07:00Z</dcterms:created>
  <dcterms:modified xsi:type="dcterms:W3CDTF">2023-06-29T08:16:00Z</dcterms:modified>
</cp:coreProperties>
</file>